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737" w:rsidRDefault="00ED3AEB">
      <w:pPr>
        <w:jc w:val="center"/>
        <w:rPr>
          <w:rFonts w:cs="Calibri"/>
          <w:b/>
        </w:rPr>
      </w:pPr>
      <w:r>
        <w:rPr>
          <w:rFonts w:cs="Calibri"/>
          <w:b/>
        </w:rPr>
        <w:t>Karta przedmiotu</w:t>
      </w:r>
    </w:p>
    <w:p w:rsidR="008A1737" w:rsidRDefault="00ED3AEB">
      <w:pPr>
        <w:tabs>
          <w:tab w:val="left" w:pos="3360"/>
          <w:tab w:val="center" w:pos="4536"/>
        </w:tabs>
        <w:rPr>
          <w:rFonts w:cs="Calibri"/>
          <w:b/>
        </w:rPr>
      </w:pPr>
      <w:r>
        <w:rPr>
          <w:rFonts w:cs="Calibri"/>
          <w:b/>
        </w:rPr>
        <w:tab/>
      </w:r>
      <w:r>
        <w:rPr>
          <w:rFonts w:cs="Calibri"/>
          <w:b/>
        </w:rPr>
        <w:tab/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A1737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8A1737" w:rsidRDefault="00ED3AEB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Informacje ogólne o przedmiocie</w:t>
            </w:r>
          </w:p>
        </w:tc>
      </w:tr>
      <w:tr w:rsidR="008A173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8A1737" w:rsidRDefault="00ED3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1. Kierunek studiów:</w:t>
            </w:r>
            <w:r>
              <w:rPr>
                <w:rFonts w:cs="Calibri"/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8A1737" w:rsidRDefault="00ED3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2. Poziom kształcenia:</w:t>
            </w:r>
            <w:r>
              <w:rPr>
                <w:rFonts w:cs="Calibri"/>
                <w:color w:val="000000"/>
              </w:rPr>
              <w:t xml:space="preserve"> II stopień</w:t>
            </w:r>
          </w:p>
          <w:p w:rsidR="008A1737" w:rsidRDefault="00ED3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3. Forma studiów:</w:t>
            </w:r>
            <w:r>
              <w:rPr>
                <w:rFonts w:cs="Calibri"/>
                <w:color w:val="000000"/>
              </w:rPr>
              <w:t xml:space="preserve"> stacjonarne</w:t>
            </w:r>
          </w:p>
        </w:tc>
      </w:tr>
      <w:tr w:rsidR="008A1737">
        <w:tc>
          <w:tcPr>
            <w:tcW w:w="4192" w:type="dxa"/>
            <w:gridSpan w:val="2"/>
          </w:tcPr>
          <w:p w:rsidR="008A1737" w:rsidRDefault="00ED3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4. Rok:</w:t>
            </w:r>
            <w:r>
              <w:rPr>
                <w:rFonts w:cs="Calibri"/>
                <w:color w:val="000000"/>
              </w:rPr>
              <w:t xml:space="preserve"> I</w:t>
            </w:r>
          </w:p>
        </w:tc>
        <w:tc>
          <w:tcPr>
            <w:tcW w:w="5500" w:type="dxa"/>
            <w:gridSpan w:val="3"/>
          </w:tcPr>
          <w:p w:rsidR="008A1737" w:rsidRDefault="00ED3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5. Semestr: 2</w:t>
            </w:r>
          </w:p>
        </w:tc>
      </w:tr>
      <w:tr w:rsidR="008A1737">
        <w:tc>
          <w:tcPr>
            <w:tcW w:w="9692" w:type="dxa"/>
            <w:gridSpan w:val="5"/>
          </w:tcPr>
          <w:p w:rsidR="008A1737" w:rsidRDefault="00ED3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6. Nazwa przedmiotu:</w:t>
            </w:r>
            <w:r>
              <w:rPr>
                <w:rFonts w:cs="Calibri"/>
                <w:color w:val="000000"/>
              </w:rPr>
              <w:t xml:space="preserve"> Toksykologia</w:t>
            </w:r>
          </w:p>
        </w:tc>
      </w:tr>
      <w:tr w:rsidR="008A1737">
        <w:tc>
          <w:tcPr>
            <w:tcW w:w="9692" w:type="dxa"/>
            <w:gridSpan w:val="5"/>
          </w:tcPr>
          <w:p w:rsidR="008A1737" w:rsidRDefault="00ED3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7. Status przedmiotu:</w:t>
            </w:r>
            <w:r>
              <w:rPr>
                <w:rFonts w:cs="Calibri"/>
                <w:color w:val="000000"/>
              </w:rPr>
              <w:t xml:space="preserve"> specjalnościowy/fakultatywny</w:t>
            </w:r>
          </w:p>
        </w:tc>
      </w:tr>
      <w:tr w:rsidR="008A1737">
        <w:trPr>
          <w:trHeight w:val="320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8A1737" w:rsidRDefault="00ED3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8. Treści programowe przedmiotu i przypisane do nich efekty uczenia się</w:t>
            </w:r>
          </w:p>
        </w:tc>
      </w:tr>
      <w:tr w:rsidR="008A173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8A1737" w:rsidRDefault="00ED3AE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Poznanie podstawowych zagadnień z toksykologii w odniesieniu do środowiska pracy.</w:t>
            </w:r>
          </w:p>
          <w:p w:rsidR="008A1737" w:rsidRDefault="008A1737">
            <w:pPr>
              <w:spacing w:after="0" w:line="240" w:lineRule="auto"/>
              <w:rPr>
                <w:rFonts w:cs="Calibri"/>
              </w:rPr>
            </w:pPr>
          </w:p>
          <w:p w:rsidR="008A1737" w:rsidRDefault="008A1737">
            <w:pPr>
              <w:spacing w:after="0" w:line="240" w:lineRule="auto"/>
              <w:rPr>
                <w:rFonts w:cs="Calibri"/>
              </w:rPr>
            </w:pPr>
          </w:p>
          <w:p w:rsidR="008A1737" w:rsidRDefault="00ED3AE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b/>
              </w:rPr>
              <w:t>Efekty uczenia się/odniesienie do efektów uczenia się zawartych w standardach</w:t>
            </w:r>
          </w:p>
          <w:p w:rsidR="008A1737" w:rsidRDefault="00ED3AE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 zakresie wiedzy student zna i rozumie:</w:t>
            </w:r>
          </w:p>
          <w:p w:rsidR="008A1737" w:rsidRDefault="00ED3AE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Prezentuje pogłębioną wiedzę z zakresu rozpoznawania podstawowych zagrożeń zdrowia ludności związanych z jakością środowiska, stylem życi</w:t>
            </w:r>
            <w:r>
              <w:rPr>
                <w:rFonts w:cs="Calibri"/>
              </w:rPr>
              <w:t>a i sposobem żywienia oraz innymi czynnikami ryzyka zdrowotnego – K_W01</w:t>
            </w:r>
          </w:p>
          <w:p w:rsidR="008A1737" w:rsidRDefault="00ED3AE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Zna metody przeprowadzania wstępnej oceny zagrożeń zdrowia populacji oraz rozpowszechnienia chorób. Zna zagadnienia dotyczące przekonań zdrowotnych oraz zmiany i kształtowania </w:t>
            </w:r>
            <w:proofErr w:type="spellStart"/>
            <w:r>
              <w:rPr>
                <w:rFonts w:cs="Calibri"/>
              </w:rPr>
              <w:t>zachowań</w:t>
            </w:r>
            <w:proofErr w:type="spellEnd"/>
            <w:r>
              <w:rPr>
                <w:rFonts w:cs="Calibri"/>
              </w:rPr>
              <w:t xml:space="preserve"> zdrowotnych – K_W02</w:t>
            </w:r>
          </w:p>
          <w:p w:rsidR="008A1737" w:rsidRDefault="00ED3AE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Wykazuje się wiedzą dotyczącą znajomości zasad tworzenia i realizowania strategii zdrowia publicznego, polityki zdrowotnej i społecznej na poziomie lokalnym, krajowym i europejskim. Posiada pogłębioną znajomość reguł prawnych organizuj</w:t>
            </w:r>
            <w:r>
              <w:rPr>
                <w:rFonts w:cs="Calibri"/>
              </w:rPr>
              <w:t>ących lokalną, krajową oraz międzynarodową politykę zdrowotną i społeczną – K_W04</w:t>
            </w:r>
          </w:p>
          <w:p w:rsidR="008A1737" w:rsidRDefault="00ED3AE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 zakresie umiejętności student potrafi:</w:t>
            </w:r>
          </w:p>
          <w:p w:rsidR="008A1737" w:rsidRDefault="00ED3AE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Potrafi wyszukiwać, analizować, oceniać, selekcjonować i integrować informację z różnych źródeł oraz formułować na tej podstawie kryt</w:t>
            </w:r>
            <w:r>
              <w:rPr>
                <w:rFonts w:cs="Calibri"/>
              </w:rPr>
              <w:t>yczne sądy na temat zagrożeń i problemów zdrowotnych i społecznych określonej zbiorowości – K_U03</w:t>
            </w:r>
          </w:p>
          <w:p w:rsidR="008A1737" w:rsidRDefault="00ED3AE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 zakresie kompetencji społecznych student jest gotów do:</w:t>
            </w:r>
          </w:p>
          <w:p w:rsidR="008A1737" w:rsidRDefault="00ED3AE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Potrafi odpowiedzialnie projektować zadania, przeznaczone dla kierowanej przez siebie grupy i wyjaśnić wymagania stawiane personelowi i uwarunkowania planowania pracy zespołu w celu zapewnienia realizacji potrzeb klientów/pacjentów – K_K03</w:t>
            </w:r>
          </w:p>
          <w:p w:rsidR="008A1737" w:rsidRDefault="008A1737">
            <w:pPr>
              <w:spacing w:after="0" w:line="240" w:lineRule="auto"/>
              <w:rPr>
                <w:rFonts w:cs="Calibri"/>
              </w:rPr>
            </w:pPr>
          </w:p>
        </w:tc>
      </w:tr>
      <w:tr w:rsidR="008A1737">
        <w:tc>
          <w:tcPr>
            <w:tcW w:w="8688" w:type="dxa"/>
            <w:gridSpan w:val="4"/>
            <w:vAlign w:val="center"/>
          </w:tcPr>
          <w:p w:rsidR="008A1737" w:rsidRDefault="00ED3AE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:rsidR="008A1737" w:rsidRDefault="00ED3AEB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112(56</w:t>
            </w:r>
            <w:r>
              <w:rPr>
                <w:rFonts w:cs="Calibri"/>
                <w:b/>
              </w:rPr>
              <w:t>)</w:t>
            </w:r>
          </w:p>
        </w:tc>
      </w:tr>
      <w:tr w:rsidR="008A1737">
        <w:tc>
          <w:tcPr>
            <w:tcW w:w="8688" w:type="dxa"/>
            <w:gridSpan w:val="4"/>
            <w:vAlign w:val="center"/>
          </w:tcPr>
          <w:p w:rsidR="008A1737" w:rsidRDefault="00ED3AE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10. liczba punktów ECTS dla przedmiotu </w:t>
            </w:r>
          </w:p>
        </w:tc>
        <w:tc>
          <w:tcPr>
            <w:tcW w:w="1004" w:type="dxa"/>
            <w:vAlign w:val="center"/>
          </w:tcPr>
          <w:p w:rsidR="008A1737" w:rsidRDefault="00ED3AEB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4 </w:t>
            </w:r>
            <w:bookmarkStart w:id="0" w:name="_GoBack"/>
            <w:bookmarkEnd w:id="0"/>
            <w:r>
              <w:rPr>
                <w:rFonts w:cs="Calibri"/>
                <w:b/>
              </w:rPr>
              <w:t>(2)</w:t>
            </w:r>
          </w:p>
        </w:tc>
      </w:tr>
      <w:tr w:rsidR="008A1737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8A1737" w:rsidRDefault="00ED3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8A173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8A1737" w:rsidRDefault="00ED3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8A1737" w:rsidRDefault="00ED3AE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8A1737" w:rsidRDefault="00ED3AE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Sposoby oceny*</w:t>
            </w:r>
          </w:p>
        </w:tc>
      </w:tr>
      <w:tr w:rsidR="008A173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8A1737" w:rsidRDefault="00ED3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8A1737" w:rsidRDefault="00ED3AE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Sprawdzian pisemny – pytania otwarte</w:t>
            </w:r>
          </w:p>
          <w:p w:rsidR="008A1737" w:rsidRDefault="00ED3AE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Egzamin na ocenę – pytania otwarte oraz zamknięte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8A1737" w:rsidRDefault="00ED3AE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*</w:t>
            </w:r>
          </w:p>
        </w:tc>
      </w:tr>
      <w:tr w:rsidR="008A173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8A1737" w:rsidRDefault="00ED3AEB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>
              <w:rPr>
                <w:rFonts w:cs="Calibr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8A1737" w:rsidRDefault="00ED3AE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Sprawozdanie</w:t>
            </w:r>
          </w:p>
          <w:p w:rsidR="008A1737" w:rsidRDefault="00ED3AE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8A1737" w:rsidRDefault="00ED3AE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*</w:t>
            </w:r>
          </w:p>
        </w:tc>
      </w:tr>
      <w:tr w:rsidR="008A173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8A1737" w:rsidRDefault="00ED3AEB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>
              <w:rPr>
                <w:rFonts w:cs="Calibr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8A1737" w:rsidRDefault="00ED3AE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8A1737" w:rsidRDefault="00ED3AE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*</w:t>
            </w:r>
          </w:p>
        </w:tc>
      </w:tr>
    </w:tbl>
    <w:p w:rsidR="008A1737" w:rsidRDefault="008A1737">
      <w:pPr>
        <w:rPr>
          <w:rFonts w:cs="Calibri"/>
        </w:rPr>
      </w:pPr>
    </w:p>
    <w:p w:rsidR="008A1737" w:rsidRDefault="00ED3AEB">
      <w:pPr>
        <w:rPr>
          <w:rFonts w:cs="Calibri"/>
        </w:rPr>
      </w:pPr>
      <w:r>
        <w:rPr>
          <w:rFonts w:cs="Calibri"/>
          <w:b/>
        </w:rPr>
        <w:t>*</w:t>
      </w:r>
      <w:r>
        <w:rPr>
          <w:rFonts w:cs="Calibri"/>
        </w:rPr>
        <w:t xml:space="preserve"> zakłada się, że ocena oznacza na poziomie:</w:t>
      </w:r>
    </w:p>
    <w:p w:rsidR="008A1737" w:rsidRDefault="00ED3AEB">
      <w:pPr>
        <w:spacing w:after="0"/>
        <w:rPr>
          <w:rFonts w:cs="Calibri"/>
          <w:color w:val="000000"/>
        </w:rPr>
      </w:pPr>
      <w:bookmarkStart w:id="1" w:name="_heading=h.gjdgxs" w:colFirst="0" w:colLast="0"/>
      <w:bookmarkEnd w:id="1"/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:rsidR="008A1737" w:rsidRDefault="00ED3AEB">
      <w:pPr>
        <w:spacing w:after="0"/>
        <w:rPr>
          <w:rFonts w:cs="Calibri"/>
          <w:color w:val="000000"/>
        </w:rPr>
      </w:pPr>
      <w:r>
        <w:rPr>
          <w:rFonts w:cs="Calibri"/>
          <w:b/>
          <w:color w:val="000000"/>
        </w:rPr>
        <w:lastRenderedPageBreak/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:rsidR="008A1737" w:rsidRDefault="00ED3AEB">
      <w:pPr>
        <w:spacing w:after="0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</w:t>
      </w:r>
      <w:r>
        <w:rPr>
          <w:rFonts w:cs="Calibri"/>
          <w:color w:val="000000"/>
        </w:rPr>
        <w:t>a się zostały osiągnięte na wymaganym poziomie</w:t>
      </w:r>
    </w:p>
    <w:p w:rsidR="008A1737" w:rsidRDefault="00ED3AEB">
      <w:pPr>
        <w:spacing w:after="0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:rsidR="008A1737" w:rsidRDefault="00ED3AEB">
      <w:pPr>
        <w:spacing w:after="0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:rsidR="008A1737" w:rsidRDefault="00ED3AEB">
      <w:pPr>
        <w:spacing w:after="0"/>
        <w:rPr>
          <w:rFonts w:cs="Calibri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:rsidR="008A1737" w:rsidRDefault="008A1737">
      <w:pPr>
        <w:rPr>
          <w:rFonts w:cs="Calibri"/>
        </w:rPr>
      </w:pPr>
    </w:p>
    <w:sectPr w:rsidR="008A1737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737"/>
    <w:rsid w:val="008A1737"/>
    <w:rsid w:val="00ED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3D3A4C-C321-4054-B7A0-37F43921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F69"/>
    <w:rPr>
      <w:rFonts w:cs="Times New Roma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441F69"/>
    <w:pPr>
      <w:ind w:left="720"/>
      <w:contextualSpacing/>
    </w:pPr>
  </w:style>
  <w:style w:type="character" w:customStyle="1" w:styleId="Bodytext2">
    <w:name w:val="Body text (2)_"/>
    <w:basedOn w:val="Domylnaczcionkaakapitu"/>
    <w:rsid w:val="00265D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0">
    <w:name w:val="Body text (2)"/>
    <w:basedOn w:val="Bodytext2"/>
    <w:rsid w:val="00265D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Bodytext28pt">
    <w:name w:val="Body text (2) + 8 pt"/>
    <w:basedOn w:val="Bodytext2"/>
    <w:rsid w:val="00265D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2105ptBold">
    <w:name w:val="Body text (2) + 10.5 pt;Bold"/>
    <w:basedOn w:val="Bodytext2"/>
    <w:rsid w:val="00265D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Vwhe4INFGdp94CgYxmwPlHlMNQ==">AMUW2mW9DKSWvm87BfurASBq1zsDjKIlF8rsQlTq9vP8lXSPQnIsbUz5XH/eQbU0F4jdWSLgCxbpNR71LaiDdZRtIkiTCRXMsUYNtnXQg6jiqqX2xqloke/leDpgThu/39KzeWq+Aq5K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6E0D9224-492E-438E-9F0D-5D4F12B841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AC230F-798C-4D15-AB39-F967688F02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04B85-2FF2-427C-9660-EA80D22E2D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 Waliczek</dc:creator>
  <cp:lastModifiedBy>Anna Głogowska-Gruszka</cp:lastModifiedBy>
  <cp:revision>2</cp:revision>
  <dcterms:created xsi:type="dcterms:W3CDTF">2021-03-31T19:28:00Z</dcterms:created>
  <dcterms:modified xsi:type="dcterms:W3CDTF">2022-03-31T15:44:00Z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